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A3" w:rsidRPr="000E29A3" w:rsidRDefault="000E29A3" w:rsidP="000E29A3">
      <w:pPr>
        <w:spacing w:after="0" w:line="240" w:lineRule="auto"/>
        <w:jc w:val="center"/>
        <w:rPr>
          <w:rFonts w:asciiTheme="majorHAnsi" w:hAnsiTheme="majorHAnsi" w:cstheme="majorHAnsi"/>
          <w:b/>
          <w:sz w:val="28"/>
          <w:szCs w:val="28"/>
        </w:rPr>
      </w:pPr>
      <w:r w:rsidRPr="000E29A3">
        <w:rPr>
          <w:rFonts w:asciiTheme="majorHAnsi" w:hAnsiTheme="majorHAnsi" w:cstheme="majorHAnsi"/>
          <w:b/>
          <w:sz w:val="28"/>
          <w:szCs w:val="28"/>
        </w:rPr>
        <w:t>Resolution &amp; Legislation Standing Committee Chair</w:t>
      </w:r>
      <w:r w:rsidRPr="000E29A3">
        <w:rPr>
          <w:rFonts w:asciiTheme="majorHAnsi" w:hAnsiTheme="majorHAnsi" w:cstheme="majorHAnsi"/>
          <w:b/>
          <w:sz w:val="28"/>
          <w:szCs w:val="28"/>
        </w:rPr>
        <w:t>’s Report</w:t>
      </w:r>
    </w:p>
    <w:p w:rsidR="000E29A3" w:rsidRPr="000E29A3" w:rsidRDefault="000E29A3" w:rsidP="000E29A3">
      <w:pPr>
        <w:spacing w:after="0" w:line="240" w:lineRule="auto"/>
        <w:jc w:val="center"/>
        <w:rPr>
          <w:rFonts w:asciiTheme="majorHAnsi" w:hAnsiTheme="majorHAnsi" w:cstheme="majorHAnsi"/>
          <w:b/>
          <w:sz w:val="28"/>
          <w:szCs w:val="28"/>
        </w:rPr>
      </w:pPr>
      <w:r w:rsidRPr="000E29A3">
        <w:rPr>
          <w:rFonts w:asciiTheme="majorHAnsi" w:hAnsiTheme="majorHAnsi" w:cstheme="majorHAnsi"/>
          <w:b/>
          <w:sz w:val="28"/>
          <w:szCs w:val="28"/>
        </w:rPr>
        <w:t>96th Annual Diocesan Convention April 21, 2018</w:t>
      </w:r>
    </w:p>
    <w:p w:rsidR="000E29A3" w:rsidRPr="000E29A3" w:rsidRDefault="000E29A3" w:rsidP="000E29A3">
      <w:pPr>
        <w:spacing w:after="0" w:line="240" w:lineRule="auto"/>
        <w:jc w:val="center"/>
        <w:rPr>
          <w:rFonts w:asciiTheme="majorHAnsi" w:hAnsiTheme="majorHAnsi" w:cstheme="majorHAnsi"/>
          <w:b/>
          <w:sz w:val="28"/>
          <w:szCs w:val="28"/>
        </w:rPr>
      </w:pPr>
      <w:r w:rsidRPr="000E29A3">
        <w:rPr>
          <w:rFonts w:asciiTheme="majorHAnsi" w:hAnsiTheme="majorHAnsi" w:cstheme="majorHAnsi"/>
          <w:b/>
          <w:sz w:val="28"/>
          <w:szCs w:val="28"/>
        </w:rPr>
        <w:t>Normandy Room, Fort Saskatchewan</w:t>
      </w:r>
    </w:p>
    <w:p w:rsidR="00144A17" w:rsidRDefault="00144A17">
      <w:pPr>
        <w:jc w:val="both"/>
        <w:rPr>
          <w:sz w:val="28"/>
          <w:szCs w:val="28"/>
        </w:rPr>
      </w:pPr>
    </w:p>
    <w:p w:rsidR="00DE4E3E" w:rsidRPr="00144A17" w:rsidRDefault="00B8361A">
      <w:pPr>
        <w:jc w:val="both"/>
        <w:rPr>
          <w:sz w:val="28"/>
          <w:szCs w:val="28"/>
        </w:rPr>
      </w:pPr>
      <w:r w:rsidRPr="00144A17">
        <w:rPr>
          <w:sz w:val="28"/>
          <w:szCs w:val="28"/>
        </w:rPr>
        <w:t>Madam President:</w:t>
      </w:r>
      <w:bookmarkStart w:id="0" w:name="_GoBack"/>
      <w:bookmarkEnd w:id="0"/>
    </w:p>
    <w:p w:rsidR="00DE4E3E" w:rsidRPr="00144A17" w:rsidRDefault="00B8361A">
      <w:pPr>
        <w:jc w:val="both"/>
        <w:rPr>
          <w:sz w:val="28"/>
          <w:szCs w:val="28"/>
        </w:rPr>
      </w:pPr>
      <w:r w:rsidRPr="00144A17">
        <w:rPr>
          <w:sz w:val="28"/>
          <w:szCs w:val="28"/>
        </w:rPr>
        <w:t>One year ago I was elected to the Diocesan Council to the Resolutions and Legislation Chair. What a year this has been! For one thing</w:t>
      </w:r>
      <w:r w:rsidR="00144A17" w:rsidRPr="00144A17">
        <w:rPr>
          <w:sz w:val="28"/>
          <w:szCs w:val="28"/>
        </w:rPr>
        <w:t>,</w:t>
      </w:r>
      <w:r w:rsidRPr="00144A17">
        <w:rPr>
          <w:sz w:val="28"/>
          <w:szCs w:val="28"/>
        </w:rPr>
        <w:t xml:space="preserve"> I don’t get lost</w:t>
      </w:r>
      <w:r w:rsidR="00144A17" w:rsidRPr="00144A17">
        <w:rPr>
          <w:sz w:val="28"/>
          <w:szCs w:val="28"/>
        </w:rPr>
        <w:t xml:space="preserve"> so often in Edmonton anymore! I</w:t>
      </w:r>
      <w:r w:rsidRPr="00144A17">
        <w:rPr>
          <w:sz w:val="28"/>
          <w:szCs w:val="28"/>
        </w:rPr>
        <w:t xml:space="preserve"> have learned so much about CWL particularly about this chair. I am happy that one resolution was </w:t>
      </w:r>
      <w:r w:rsidR="00144A17" w:rsidRPr="00144A17">
        <w:rPr>
          <w:sz w:val="28"/>
          <w:szCs w:val="28"/>
        </w:rPr>
        <w:t xml:space="preserve">submitted for </w:t>
      </w:r>
      <w:r w:rsidRPr="00144A17">
        <w:rPr>
          <w:sz w:val="28"/>
          <w:szCs w:val="28"/>
        </w:rPr>
        <w:t>present</w:t>
      </w:r>
      <w:r w:rsidR="00144A17" w:rsidRPr="00144A17">
        <w:rPr>
          <w:sz w:val="28"/>
          <w:szCs w:val="28"/>
        </w:rPr>
        <w:t>ation</w:t>
      </w:r>
      <w:r w:rsidRPr="00144A17">
        <w:rPr>
          <w:sz w:val="28"/>
          <w:szCs w:val="28"/>
        </w:rPr>
        <w:t xml:space="preserve">.  I had some very knowledgeable people on my committee. </w:t>
      </w:r>
      <w:r w:rsidR="00144A17" w:rsidRPr="00144A17">
        <w:rPr>
          <w:sz w:val="28"/>
          <w:szCs w:val="28"/>
        </w:rPr>
        <w:t>Judy Look, Janice Blair</w:t>
      </w:r>
      <w:r w:rsidRPr="00144A17">
        <w:rPr>
          <w:sz w:val="28"/>
          <w:szCs w:val="28"/>
        </w:rPr>
        <w:t xml:space="preserve"> and Dorothy Johanson helped to make this resolution as acceptable as possible. I’m not sure I am ready to do this again on my own, and I shouldn’t have to, but it is an interesting process.</w:t>
      </w:r>
    </w:p>
    <w:p w:rsidR="00DE4E3E" w:rsidRPr="00144A17" w:rsidRDefault="00B8361A">
      <w:pPr>
        <w:jc w:val="both"/>
        <w:rPr>
          <w:sz w:val="28"/>
          <w:szCs w:val="28"/>
        </w:rPr>
      </w:pPr>
      <w:r w:rsidRPr="00144A17">
        <w:rPr>
          <w:sz w:val="28"/>
          <w:szCs w:val="28"/>
        </w:rPr>
        <w:t xml:space="preserve">Remarks: </w:t>
      </w:r>
      <w:r w:rsidRPr="00144A17">
        <w:rPr>
          <w:sz w:val="28"/>
          <w:szCs w:val="28"/>
          <w:u w:val="single"/>
        </w:rPr>
        <w:t xml:space="preserve"> National Palliative Care Bill C-277</w:t>
      </w:r>
      <w:r w:rsidRPr="00144A17">
        <w:rPr>
          <w:sz w:val="28"/>
          <w:szCs w:val="28"/>
        </w:rPr>
        <w:t xml:space="preserve"> has received royal assent as of December 12, 2017.</w:t>
      </w:r>
    </w:p>
    <w:p w:rsidR="00DE4E3E" w:rsidRPr="00144A17" w:rsidRDefault="00B8361A">
      <w:pPr>
        <w:jc w:val="both"/>
        <w:rPr>
          <w:sz w:val="28"/>
          <w:szCs w:val="28"/>
        </w:rPr>
      </w:pPr>
      <w:r w:rsidRPr="00144A17">
        <w:rPr>
          <w:sz w:val="28"/>
          <w:szCs w:val="28"/>
          <w:u w:val="single"/>
        </w:rPr>
        <w:t>Resolution 2017.04 Protection from Coercion of Conscience for Healthcare Professionals:</w:t>
      </w:r>
      <w:r w:rsidRPr="00144A17">
        <w:rPr>
          <w:sz w:val="28"/>
          <w:szCs w:val="28"/>
        </w:rPr>
        <w:t xml:space="preserve"> The Ontario Supreme Court of Justice upheld their policies regarding the requirement that physicians opposed to euthanasia or abortion must refer patients to healthcare professionals who will provide the act. If this can happen in Ontario it can happen in all provinces. </w:t>
      </w:r>
    </w:p>
    <w:p w:rsidR="00DE4E3E" w:rsidRPr="00144A17" w:rsidRDefault="00B8361A">
      <w:pPr>
        <w:jc w:val="both"/>
        <w:rPr>
          <w:sz w:val="28"/>
          <w:szCs w:val="28"/>
        </w:rPr>
      </w:pPr>
      <w:r w:rsidRPr="00144A17">
        <w:rPr>
          <w:sz w:val="28"/>
          <w:szCs w:val="28"/>
        </w:rPr>
        <w:t xml:space="preserve">In Canada the </w:t>
      </w:r>
      <w:r w:rsidR="00144A17" w:rsidRPr="00144A17">
        <w:rPr>
          <w:sz w:val="28"/>
          <w:szCs w:val="28"/>
        </w:rPr>
        <w:t>j</w:t>
      </w:r>
      <w:r w:rsidRPr="00144A17">
        <w:rPr>
          <w:sz w:val="28"/>
          <w:szCs w:val="28"/>
        </w:rPr>
        <w:t>ustice system protects the rights of murderers in that murd</w:t>
      </w:r>
      <w:r w:rsidR="00144A17" w:rsidRPr="00144A17">
        <w:rPr>
          <w:sz w:val="28"/>
          <w:szCs w:val="28"/>
        </w:rPr>
        <w:t xml:space="preserve">erers are not executed, however, </w:t>
      </w:r>
      <w:r w:rsidRPr="00144A17">
        <w:rPr>
          <w:sz w:val="28"/>
          <w:szCs w:val="28"/>
        </w:rPr>
        <w:t>Canada also supports the rights of those health professionals who murder unborn children and euthanize other vulnerable people. In Canada is this a just society?</w:t>
      </w:r>
    </w:p>
    <w:p w:rsidR="00144A17" w:rsidRDefault="00B8361A">
      <w:pPr>
        <w:jc w:val="both"/>
        <w:rPr>
          <w:sz w:val="28"/>
          <w:szCs w:val="28"/>
        </w:rPr>
        <w:sectPr w:rsidR="00144A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20"/>
        </w:sectPr>
      </w:pPr>
      <w:r w:rsidRPr="00144A17">
        <w:rPr>
          <w:sz w:val="28"/>
          <w:szCs w:val="28"/>
        </w:rPr>
        <w:t>Continue to make your views know</w:t>
      </w:r>
      <w:r w:rsidR="00144A17" w:rsidRPr="00144A17">
        <w:rPr>
          <w:sz w:val="28"/>
          <w:szCs w:val="28"/>
        </w:rPr>
        <w:t>n</w:t>
      </w:r>
      <w:r w:rsidRPr="00144A17">
        <w:rPr>
          <w:sz w:val="28"/>
          <w:szCs w:val="28"/>
        </w:rPr>
        <w:t xml:space="preserve"> to Premier Rachel </w:t>
      </w:r>
      <w:proofErr w:type="spellStart"/>
      <w:r w:rsidRPr="00144A17">
        <w:rPr>
          <w:sz w:val="28"/>
          <w:szCs w:val="28"/>
        </w:rPr>
        <w:t>Notley</w:t>
      </w:r>
      <w:proofErr w:type="spellEnd"/>
      <w:r w:rsidRPr="00144A17">
        <w:rPr>
          <w:sz w:val="28"/>
          <w:szCs w:val="28"/>
        </w:rPr>
        <w:t>, Minister of Justice and Solicitor Gen</w:t>
      </w:r>
      <w:r w:rsidR="00144A17" w:rsidRPr="00144A17">
        <w:rPr>
          <w:sz w:val="28"/>
          <w:szCs w:val="28"/>
        </w:rPr>
        <w:t xml:space="preserve">eral Minister Kathleen </w:t>
      </w:r>
      <w:proofErr w:type="spellStart"/>
      <w:r w:rsidR="00144A17" w:rsidRPr="00144A17">
        <w:rPr>
          <w:sz w:val="28"/>
          <w:szCs w:val="28"/>
        </w:rPr>
        <w:t>Ganley</w:t>
      </w:r>
      <w:proofErr w:type="spellEnd"/>
      <w:r w:rsidR="00144A17" w:rsidRPr="00144A17">
        <w:rPr>
          <w:sz w:val="28"/>
          <w:szCs w:val="28"/>
        </w:rPr>
        <w:t>, your local MLAs and l</w:t>
      </w:r>
      <w:r w:rsidRPr="00144A17">
        <w:rPr>
          <w:sz w:val="28"/>
          <w:szCs w:val="28"/>
        </w:rPr>
        <w:t>ocal MPs. Get involved. Your voice must be heard! We have to speak for those who cannot.</w:t>
      </w:r>
    </w:p>
    <w:p w:rsidR="00DE4E3E" w:rsidRPr="00144A17" w:rsidRDefault="00B8361A" w:rsidP="000E29A3">
      <w:pPr>
        <w:pBdr>
          <w:left w:val="nil"/>
        </w:pBdr>
        <w:jc w:val="both"/>
        <w:rPr>
          <w:sz w:val="28"/>
          <w:szCs w:val="28"/>
        </w:rPr>
      </w:pPr>
      <w:r w:rsidRPr="00144A17">
        <w:rPr>
          <w:sz w:val="28"/>
          <w:szCs w:val="28"/>
        </w:rPr>
        <w:lastRenderedPageBreak/>
        <w:t xml:space="preserve">A Bill to </w:t>
      </w:r>
      <w:r w:rsidR="00144A17" w:rsidRPr="00144A17">
        <w:rPr>
          <w:sz w:val="28"/>
          <w:szCs w:val="28"/>
        </w:rPr>
        <w:t>w</w:t>
      </w:r>
      <w:r w:rsidRPr="00144A17">
        <w:rPr>
          <w:sz w:val="28"/>
          <w:szCs w:val="28"/>
        </w:rPr>
        <w:t xml:space="preserve">atch:  </w:t>
      </w:r>
      <w:r w:rsidRPr="00144A17">
        <w:rPr>
          <w:sz w:val="28"/>
          <w:szCs w:val="28"/>
          <w:u w:val="single"/>
        </w:rPr>
        <w:t>Bill 26:</w:t>
      </w:r>
      <w:r w:rsidRPr="00144A17">
        <w:rPr>
          <w:sz w:val="28"/>
          <w:szCs w:val="28"/>
        </w:rPr>
        <w:t xml:space="preserve">  </w:t>
      </w:r>
      <w:r w:rsidRPr="00144A17">
        <w:rPr>
          <w:sz w:val="28"/>
          <w:szCs w:val="28"/>
          <w:u w:val="single"/>
        </w:rPr>
        <w:t>an act to control and regulate cannabis:</w:t>
      </w:r>
      <w:r w:rsidRPr="00144A17">
        <w:rPr>
          <w:sz w:val="28"/>
          <w:szCs w:val="28"/>
        </w:rPr>
        <w:t xml:space="preserve"> This bill has been passed, but has not yet been proclaimed. It is important for each one of us to be</w:t>
      </w:r>
      <w:r w:rsidR="00A51525">
        <w:rPr>
          <w:sz w:val="28"/>
          <w:szCs w:val="28"/>
        </w:rPr>
        <w:t xml:space="preserve"> </w:t>
      </w:r>
      <w:r w:rsidRPr="00144A17">
        <w:rPr>
          <w:sz w:val="28"/>
          <w:szCs w:val="28"/>
        </w:rPr>
        <w:t xml:space="preserve">educated on the effects of </w:t>
      </w:r>
      <w:r w:rsidR="00144A17" w:rsidRPr="00144A17">
        <w:rPr>
          <w:sz w:val="28"/>
          <w:szCs w:val="28"/>
        </w:rPr>
        <w:t>second-hand</w:t>
      </w:r>
      <w:r w:rsidRPr="00144A17">
        <w:rPr>
          <w:sz w:val="28"/>
          <w:szCs w:val="28"/>
        </w:rPr>
        <w:t xml:space="preserve"> smoke</w:t>
      </w:r>
      <w:r w:rsidR="00144A17" w:rsidRPr="00144A17">
        <w:rPr>
          <w:sz w:val="28"/>
          <w:szCs w:val="28"/>
        </w:rPr>
        <w:t xml:space="preserve">, </w:t>
      </w:r>
      <w:r w:rsidRPr="00144A17">
        <w:rPr>
          <w:sz w:val="28"/>
          <w:szCs w:val="28"/>
        </w:rPr>
        <w:t>especially children and the elderly.</w:t>
      </w:r>
    </w:p>
    <w:p w:rsidR="00DE4E3E" w:rsidRPr="00144A17" w:rsidRDefault="00B8361A" w:rsidP="000E29A3">
      <w:pPr>
        <w:pBdr>
          <w:left w:val="nil"/>
        </w:pBdr>
        <w:jc w:val="both"/>
        <w:rPr>
          <w:sz w:val="28"/>
          <w:szCs w:val="28"/>
        </w:rPr>
      </w:pPr>
      <w:r w:rsidRPr="00144A17">
        <w:rPr>
          <w:sz w:val="28"/>
          <w:szCs w:val="28"/>
        </w:rPr>
        <w:t xml:space="preserve">With the recent bus accident in Saskatchewan </w:t>
      </w:r>
      <w:r w:rsidRPr="00144A17">
        <w:rPr>
          <w:sz w:val="28"/>
          <w:szCs w:val="28"/>
          <w:u w:val="single"/>
        </w:rPr>
        <w:t xml:space="preserve">Resolution 2011.03 </w:t>
      </w:r>
      <w:r w:rsidRPr="00144A17">
        <w:rPr>
          <w:sz w:val="28"/>
          <w:szCs w:val="28"/>
        </w:rPr>
        <w:t xml:space="preserve">was brought back for us to respond to. In the event of death we can sign up to donate organs and tissue to help save lives and to urge the </w:t>
      </w:r>
      <w:r w:rsidRPr="00144A17">
        <w:rPr>
          <w:sz w:val="28"/>
          <w:szCs w:val="28"/>
          <w:u w:val="single"/>
        </w:rPr>
        <w:t>Federal Government to establish and implement a National Organ and Tissue Donation and Transplantation Registry.</w:t>
      </w:r>
      <w:r w:rsidRPr="00144A17">
        <w:rPr>
          <w:sz w:val="28"/>
          <w:szCs w:val="28"/>
        </w:rPr>
        <w:t xml:space="preserve">  Information is available at my poster board table.</w:t>
      </w:r>
    </w:p>
    <w:p w:rsidR="00DE4E3E" w:rsidRDefault="00B8361A" w:rsidP="000E29A3">
      <w:pPr>
        <w:pBdr>
          <w:left w:val="nil"/>
        </w:pBdr>
        <w:jc w:val="both"/>
        <w:rPr>
          <w:sz w:val="28"/>
          <w:szCs w:val="28"/>
        </w:rPr>
      </w:pPr>
      <w:r w:rsidRPr="00144A17">
        <w:rPr>
          <w:sz w:val="28"/>
          <w:szCs w:val="28"/>
        </w:rPr>
        <w:t>This concludes my report.</w:t>
      </w:r>
      <w:r w:rsidR="00285F7A">
        <w:rPr>
          <w:sz w:val="28"/>
          <w:szCs w:val="28"/>
        </w:rPr>
        <w:t xml:space="preserve"> </w:t>
      </w:r>
      <w:r w:rsidRPr="00144A17">
        <w:rPr>
          <w:sz w:val="28"/>
          <w:szCs w:val="28"/>
        </w:rPr>
        <w:t>Are there any questions?</w:t>
      </w:r>
    </w:p>
    <w:p w:rsidR="00285F7A" w:rsidRDefault="00285F7A" w:rsidP="000E29A3">
      <w:pPr>
        <w:pBdr>
          <w:left w:val="nil"/>
        </w:pBdr>
        <w:spacing w:after="0"/>
        <w:jc w:val="both"/>
        <w:rPr>
          <w:sz w:val="28"/>
          <w:szCs w:val="28"/>
        </w:rPr>
      </w:pPr>
      <w:r>
        <w:rPr>
          <w:sz w:val="28"/>
          <w:szCs w:val="28"/>
        </w:rPr>
        <w:t>Respect</w:t>
      </w:r>
      <w:r w:rsidR="00BC2939">
        <w:rPr>
          <w:sz w:val="28"/>
          <w:szCs w:val="28"/>
        </w:rPr>
        <w:t>full</w:t>
      </w:r>
      <w:r>
        <w:rPr>
          <w:sz w:val="28"/>
          <w:szCs w:val="28"/>
        </w:rPr>
        <w:t>y submitted,</w:t>
      </w:r>
    </w:p>
    <w:p w:rsidR="00285F7A" w:rsidRPr="00144A17" w:rsidRDefault="00285F7A" w:rsidP="000E29A3">
      <w:pPr>
        <w:pBdr>
          <w:left w:val="nil"/>
        </w:pBdr>
        <w:spacing w:after="0"/>
        <w:jc w:val="both"/>
        <w:rPr>
          <w:sz w:val="28"/>
          <w:szCs w:val="28"/>
        </w:rPr>
      </w:pPr>
      <w:r>
        <w:rPr>
          <w:sz w:val="28"/>
          <w:szCs w:val="28"/>
        </w:rPr>
        <w:t>For God and Canada</w:t>
      </w:r>
    </w:p>
    <w:p w:rsidR="00144A17" w:rsidRPr="00144A17" w:rsidRDefault="00144A17" w:rsidP="000E29A3">
      <w:pPr>
        <w:pBdr>
          <w:left w:val="nil"/>
        </w:pBdr>
        <w:jc w:val="both"/>
        <w:rPr>
          <w:sz w:val="28"/>
          <w:szCs w:val="28"/>
        </w:rPr>
      </w:pPr>
    </w:p>
    <w:p w:rsidR="000E29A3" w:rsidRDefault="000E29A3" w:rsidP="000E29A3">
      <w:pPr>
        <w:pBdr>
          <w:left w:val="nil"/>
        </w:pBdr>
        <w:spacing w:after="0"/>
        <w:rPr>
          <w:sz w:val="28"/>
          <w:szCs w:val="28"/>
        </w:rPr>
      </w:pPr>
    </w:p>
    <w:p w:rsidR="00144A17" w:rsidRDefault="00144A17" w:rsidP="000E29A3">
      <w:pPr>
        <w:pBdr>
          <w:left w:val="nil"/>
        </w:pBdr>
        <w:spacing w:after="0"/>
        <w:rPr>
          <w:sz w:val="28"/>
          <w:szCs w:val="28"/>
        </w:rPr>
      </w:pPr>
      <w:r>
        <w:rPr>
          <w:sz w:val="28"/>
          <w:szCs w:val="28"/>
        </w:rPr>
        <w:t>Doreen Kelly</w:t>
      </w:r>
    </w:p>
    <w:p w:rsidR="00144A17" w:rsidRPr="00AD7F4C" w:rsidRDefault="00144A17" w:rsidP="000E29A3">
      <w:pPr>
        <w:pBdr>
          <w:left w:val="nil"/>
        </w:pBdr>
        <w:spacing w:after="0"/>
        <w:rPr>
          <w:sz w:val="28"/>
          <w:szCs w:val="28"/>
        </w:rPr>
      </w:pPr>
      <w:r>
        <w:rPr>
          <w:sz w:val="28"/>
          <w:szCs w:val="28"/>
        </w:rPr>
        <w:t xml:space="preserve">Resolutions &amp; Legislation </w:t>
      </w:r>
      <w:r w:rsidR="000E29A3">
        <w:rPr>
          <w:sz w:val="28"/>
          <w:szCs w:val="28"/>
        </w:rPr>
        <w:t xml:space="preserve">Standing Committee </w:t>
      </w:r>
      <w:r>
        <w:rPr>
          <w:sz w:val="28"/>
          <w:szCs w:val="28"/>
        </w:rPr>
        <w:t>Chair</w:t>
      </w:r>
    </w:p>
    <w:p w:rsidR="00DE4E3E" w:rsidRDefault="00144A17" w:rsidP="000E29A3">
      <w:pPr>
        <w:pBdr>
          <w:left w:val="nil"/>
        </w:pBdr>
        <w:spacing w:after="0"/>
      </w:pPr>
      <w:r w:rsidRPr="00AD7F4C">
        <w:rPr>
          <w:sz w:val="28"/>
          <w:szCs w:val="28"/>
        </w:rPr>
        <w:t>Edmonton Dioces</w:t>
      </w:r>
      <w:r w:rsidR="000E29A3">
        <w:rPr>
          <w:sz w:val="28"/>
          <w:szCs w:val="28"/>
        </w:rPr>
        <w:t>an Council</w:t>
      </w:r>
    </w:p>
    <w:sectPr w:rsidR="00DE4E3E">
      <w:headerReference w:type="defaul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C7E" w:rsidRDefault="00E62C7E">
      <w:pPr>
        <w:spacing w:after="0" w:line="240" w:lineRule="auto"/>
      </w:pPr>
      <w:r>
        <w:separator/>
      </w:r>
    </w:p>
  </w:endnote>
  <w:endnote w:type="continuationSeparator" w:id="0">
    <w:p w:rsidR="00E62C7E" w:rsidRDefault="00E6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3E" w:rsidRDefault="00DE4E3E">
    <w:pPr>
      <w:tabs>
        <w:tab w:val="center" w:pos="4680"/>
        <w:tab w:val="right" w:pos="9360"/>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3E" w:rsidRDefault="00DE4E3E">
    <w:pPr>
      <w:tabs>
        <w:tab w:val="center" w:pos="4680"/>
        <w:tab w:val="right" w:pos="9360"/>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3E" w:rsidRDefault="00DE4E3E">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C7E" w:rsidRDefault="00E62C7E">
      <w:pPr>
        <w:spacing w:after="0" w:line="240" w:lineRule="auto"/>
      </w:pPr>
      <w:r>
        <w:separator/>
      </w:r>
    </w:p>
  </w:footnote>
  <w:footnote w:type="continuationSeparator" w:id="0">
    <w:p w:rsidR="00E62C7E" w:rsidRDefault="00E62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3E" w:rsidRDefault="00DE4E3E">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3E" w:rsidRDefault="00144A17">
    <w:pPr>
      <w:spacing w:after="0"/>
      <w:jc w:val="center"/>
      <w:rPr>
        <w:rFonts w:ascii="Georgia" w:eastAsia="Georgia" w:hAnsi="Georgia" w:cs="Georgia"/>
        <w:b/>
        <w:sz w:val="36"/>
        <w:szCs w:val="36"/>
      </w:rPr>
    </w:pPr>
    <w:r>
      <w:rPr>
        <w:noProof/>
        <w:lang w:eastAsia="en-CA"/>
      </w:rPr>
      <w:drawing>
        <wp:anchor distT="0" distB="0" distL="114300" distR="114300" simplePos="0" relativeHeight="251658240" behindDoc="0" locked="0" layoutInCell="1" hidden="0" allowOverlap="1" wp14:anchorId="425E0C83" wp14:editId="2D12D8C7">
          <wp:simplePos x="0" y="0"/>
          <wp:positionH relativeFrom="margin">
            <wp:posOffset>5572125</wp:posOffset>
          </wp:positionH>
          <wp:positionV relativeFrom="paragraph">
            <wp:posOffset>-259080</wp:posOffset>
          </wp:positionV>
          <wp:extent cx="857250" cy="83820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57250" cy="838200"/>
                  </a:xfrm>
                  <a:prstGeom prst="rect">
                    <a:avLst/>
                  </a:prstGeom>
                  <a:ln/>
                </pic:spPr>
              </pic:pic>
            </a:graphicData>
          </a:graphic>
          <wp14:sizeRelH relativeFrom="margin">
            <wp14:pctWidth>0</wp14:pctWidth>
          </wp14:sizeRelH>
          <wp14:sizeRelV relativeFrom="margin">
            <wp14:pctHeight>0</wp14:pctHeight>
          </wp14:sizeRelV>
        </wp:anchor>
      </w:drawing>
    </w:r>
    <w:r w:rsidR="00B8361A">
      <w:rPr>
        <w:rFonts w:ascii="Georgia" w:eastAsia="Georgia" w:hAnsi="Georgia" w:cs="Georgia"/>
        <w:b/>
        <w:sz w:val="36"/>
        <w:szCs w:val="36"/>
      </w:rPr>
      <w:t>The Catholic Women’s League of Canada</w:t>
    </w:r>
    <w:r w:rsidR="00B8361A">
      <w:rPr>
        <w:noProof/>
        <w:lang w:eastAsia="en-CA"/>
      </w:rPr>
      <w:drawing>
        <wp:anchor distT="0" distB="0" distL="114300" distR="114300" simplePos="0" relativeHeight="251659264" behindDoc="0" locked="0" layoutInCell="1" hidden="0" allowOverlap="1" wp14:anchorId="4713264E" wp14:editId="44B15A46">
          <wp:simplePos x="0" y="0"/>
          <wp:positionH relativeFrom="margin">
            <wp:posOffset>-651509</wp:posOffset>
          </wp:positionH>
          <wp:positionV relativeFrom="paragraph">
            <wp:posOffset>-317702</wp:posOffset>
          </wp:positionV>
          <wp:extent cx="1050290" cy="951865"/>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050290" cy="951865"/>
                  </a:xfrm>
                  <a:prstGeom prst="rect">
                    <a:avLst/>
                  </a:prstGeom>
                  <a:ln/>
                </pic:spPr>
              </pic:pic>
            </a:graphicData>
          </a:graphic>
        </wp:anchor>
      </w:drawing>
    </w:r>
  </w:p>
  <w:p w:rsidR="00DE4E3E" w:rsidRDefault="00B8361A">
    <w:pPr>
      <w:spacing w:after="0"/>
      <w:jc w:val="center"/>
      <w:rPr>
        <w:rFonts w:ascii="Georgia" w:eastAsia="Georgia" w:hAnsi="Georgia" w:cs="Georgia"/>
        <w:b/>
        <w:sz w:val="36"/>
        <w:szCs w:val="36"/>
      </w:rPr>
    </w:pPr>
    <w:r>
      <w:rPr>
        <w:rFonts w:ascii="Georgia" w:eastAsia="Georgia" w:hAnsi="Georgia" w:cs="Georgia"/>
        <w:b/>
        <w:sz w:val="36"/>
        <w:szCs w:val="36"/>
      </w:rPr>
      <w:t>Edmonton Diocesan Council</w:t>
    </w:r>
  </w:p>
  <w:p w:rsidR="00DE4E3E" w:rsidRDefault="00DE4E3E">
    <w:pPr>
      <w:tabs>
        <w:tab w:val="center" w:pos="4680"/>
        <w:tab w:val="right" w:pos="9360"/>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3E" w:rsidRDefault="00DE4E3E">
    <w:pPr>
      <w:tabs>
        <w:tab w:val="center" w:pos="4680"/>
        <w:tab w:val="right" w:pos="9360"/>
      </w:tabs>
      <w:spacing w:after="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17" w:rsidRPr="00144A17" w:rsidRDefault="00144A17" w:rsidP="00144A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E4E3E"/>
    <w:rsid w:val="000E29A3"/>
    <w:rsid w:val="00144A17"/>
    <w:rsid w:val="00194489"/>
    <w:rsid w:val="00207CBF"/>
    <w:rsid w:val="00285F7A"/>
    <w:rsid w:val="00330CD7"/>
    <w:rsid w:val="006A7EB7"/>
    <w:rsid w:val="00A51525"/>
    <w:rsid w:val="00B8361A"/>
    <w:rsid w:val="00BC2939"/>
    <w:rsid w:val="00DE4E3E"/>
    <w:rsid w:val="00E6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44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44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20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5</cp:revision>
  <dcterms:created xsi:type="dcterms:W3CDTF">2018-04-13T17:21:00Z</dcterms:created>
  <dcterms:modified xsi:type="dcterms:W3CDTF">2018-04-24T10:31:00Z</dcterms:modified>
</cp:coreProperties>
</file>